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Rule="auto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recognizes its obligation to keep its employees safe from harm. It further understands that people who supervise or direct the work of others have a legal duty to keep those workers safe from harm. [Organization Name] will educate and train all persons directing work to ensure they understand their obligations under the law to protect fellow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According to the Canadian Centre for Occupational Health and Safety (CCOHS):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“Person directing work” means every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one who undertakes, or has the authority, to direct how another person does work or performs a task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according to 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It not only applies to persons with a title of supervisor or manager, but anyone acting in that capacity, even temporarily. 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Note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: Section 217.1 of the Criminal Code of Canada applies to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“all organizations and individuals who direct the work of others, anywhere in Canada. These organizations include federal, provincial and municipal governments, corporations, private companies, charities and non-governmental organizations.”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understands that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 take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reasonable steps to prevent bodily harm to that person, or any other person, arising from that work or task.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Employer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will take every precaution reasonable in the circumstances for the protection of workers from illness and injury. This includes: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Providing information and training about the hazards the workplace including how to handle them and what to do in emergencies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Providing proper safety equipment and ensuring workers know how to use that equipment safely and properly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Maintaining a joint occupational health and safety committee (JOHSC)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Ensuring all critical injuries are reported to the appropriate government agency immediately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Further,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will uphold all rights all employees have under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Occupational Health and Safety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(OH&amp;SA),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Occupational Health and Safety Regulation (OHSR),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WorkSafeBC: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refuse unsafe work.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participate in the promotion, education and implementation of health and safety initiatives in the workplace.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know or be informed about actual and potential dangers in the workplace.</w:t>
      </w:r>
    </w:p>
    <w:p w:rsidR="00000000" w:rsidDel="00000000" w:rsidP="00000000" w:rsidRDefault="00000000" w:rsidRPr="00000000" w14:paraId="00000022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1a1a1a"/>
          <w:u w:val="single"/>
          <w:rtl w:val="0"/>
        </w:rPr>
        <w:t xml:space="preserve">Supervisor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Occupational Health and Safety Act (OH&amp;SA)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sets out certain specific duties for workplace supervisors. A supervisor must:</w:t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workers use prescribed protective equipment, devices and clothing that are provided by the employer.  The supervisor must also ensure that these devices are used appropriately;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Advise workers of potential and actual hazards that they are aware of in the workplace;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written instructions about the measures and procedures to be taken for the worker’s safety if necessary; and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every precaution reasonable in the circumstances for the protection of workers </w:t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too must comply with their duties under the OH&amp;SA to: </w:t>
      </w:r>
    </w:p>
    <w:p w:rsidR="00000000" w:rsidDel="00000000" w:rsidP="00000000" w:rsidRDefault="00000000" w:rsidRPr="00000000" w14:paraId="0000002F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Work in compliance with the Act and regulations 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Use or wear any equipment, protective devices or clothing required/directed by the employer 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any hazard or contravention of the Act or regulations to the employer or supervisor (including reporting fellow co-workers if necessary)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NOT use or operate any equipment or work in a way that may endanger any worker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NOT participate in any inappropriate behaviours in the workplace that may pose a safety risk 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6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eV1LaXpMmWHRzRJ9rpeJAylvhA==">CgMxLjA4AHIhMVVuQ2dJS09VTy12U043NVdBNVBtbUF6Vk9fUEk4QU5W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2022-06-08T19:12:00Z</dcterms:created>
  <dc:creator>Kelly</dc:creator>
</cp:coreProperties>
</file>